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Senior Title  |  Credential  |  15+ Years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EXECUTIVE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Three lines maximum. Scope you have owned (budget, P&amp;L, team size, regions), your leadership style in one phrase, and the outcome that defines your career so far.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ACHIEVEMENTS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Label: One flagship, quantified result per line. "M&amp;A Integration: led $120M acquisition integration with zero restatements."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Pick four or five. These earn the interview; the roles below prove them.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CORE COMPETENCIES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Strategic Area One  •  Strategic Area Two  •  Strategic Area Three  •  Function One  •  Function Two  •  System / Tool One  •  System / Tool Two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Current Senior Title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City, Country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Lead with scope: P&amp;L size, team size, geography. Then the results you drove within that scope.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Board and C-suite interaction, transformation programs, and commercial wins carry the most weight.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Previous Senior Title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Company Name, City, Country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Compress roles older than 10-12 years to one or two lines each, or a single "Earlier Career" block.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/ Executive Program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BOARD ROLES &amp; 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Role or Certification  |  Organization  |  Year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