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Marketing Manager  |  Digital / Brand / Growth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Channel ownership and one flagship number: "Growth marketer, 6 years; scaled paid + organic to 40K monthly leads at 35% lower CAC."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Campaign Management • SEO / SEM • Google Analytics • Paid Social • Email Marketing • Content Strategy • Marketing Automation (HubSpot) • A/B Testing • Budget Management • Brand Positioning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Marketing Manager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Tie channels to revenue: "generated 1,200 MQLs/quarter driving $2M pipeline".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Budgets and efficiency: ad spend managed, CAC, ROAS, conversion lifts from tests.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Team and agency management, launches, and rebrands with outcomes.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Marketing Specialist / Coordinator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Campaigns executed, content shipped, metrics moved (CTR, open rates, traffic).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Tools: GA4, HubSpot, Mailchimp, Meta Ads, Google Ads, SEMrush.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Google Ads / Analytics Certification  |  Google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